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0"/>
        <w:jc w:val="center"/>
      </w:pPr>
      <w:r>
        <w:rPr>
          <w:rFonts w:ascii="Noto Sans CJK SC" w:hAnsi="Noto Sans CJK SC" w:eastAsia="Noto Sans CJK SC"/>
          <w:b/>
          <w:color w:val="1F4E79"/>
          <w:sz w:val="44"/>
        </w:rPr>
        <w:t>帕兰提尔 FDE 现场手册</w:t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4F6B85"/>
          <w:sz w:val="26"/>
        </w:rPr>
        <w:t>《帕兰提尔 FDE 现场手册》简体中文试译本</w:t>
      </w:r>
    </w:p>
    <w:p>
      <w:pPr>
        <w:jc w:val="center"/>
      </w:pPr>
      <w:r>
        <w:rPr>
          <w:rFonts w:ascii="Noto Sans CJK SC" w:hAnsi="Noto Sans CJK SC" w:eastAsia="Noto Sans CJK SC"/>
          <w:b w:val="0"/>
          <w:color w:val="666666"/>
          <w:sz w:val="20"/>
        </w:rPr>
        <w:t>作者：沈载祐</w:t>
        <w:br/>
        <w:t>试译范围：原书前言与导言部分（约十页原文）</w:t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把现场转化为 AI 执行结构的人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AI 时代正在快速到来。AI 可以写作、整理资料、生成图像、编写代码、分析数据。然而，作者在现场反复遇到的问题始终相同：为什么导入 AI 后没有转化为实际成果？为什么使用了好工具，现场的工作方式却没有改变？为什么演示很精彩，真正业务中却难以落地？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问题的所在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顺着这些问题追问，会发现一个重要事实：问题不只在 AI 模型的性能，也在于现场尚未被整理为 AI 能够理解并执行的结构。现场拥有无数经验与判断标准，例如客户犹豫的原因、患者暂缓治疗的原因、员工不用系统的原因、学生无法持续记录的原因，以及人们在危机时为何会涌向某一方向。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隐性知识与 FDE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这些知识存在于现场人员的头脑和行动中，却没有以 AI 可以直接利用的结构被整理出来。因此需要 FDE。本书所说的 FDE 并不是只会开发的人，也不是照单全收、把客户要求的功能原样做出来的人。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FDE 的工作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FDE 进入现场，寻找客户话语背后真正的问题；通过提问把人的隐性知识引导出来；再把这些知识转化为本体论、AI 智能体、工作流程、治理机制、KPI 和平台资产。FDE 的目标不是展示功能，而是让问题被重新定义、让现场能够行动、让成果可以验证。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一本可以带入现场的手册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作者希望这本书成为真正的 FDE 现场手册。它不是理论读物，也不是 AI 概念说明书；它是一份可以带入客户现场的实战作战书。读者可以据此与客户交流、提出问题、观察现场、建立结构、设计试点、验证成果，并把经验保留下来成为后续项目的资产。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适用于韩国现场的方法论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本书以帕兰提尔所展示的 FDE 与本体论问题意识为基础，并按韩国的实际现场加以阐释。但它不是某一家公司的产品使用说明，也不是某一平台的功能手册。其目的在于帮助企业、医院、学校、教会、公共机构、制造现场、灾难安全现场与创业团队把 AI 接入实际成果。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面向的读者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本书面向已经导入 AI 但感到成果不足的领导者；必须进入客户现场解决问题的顾问；希望把经验转化为新职业能力的资深专家；虽非开发人员却希望用 AI 结构化现场问题的实务人员；希望借助氛围编程和 AI 智能体开发服务的青年与大学生；以及所有准备挑战 FDE 新角色的人。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全书的五个部分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第一部分讨论 FDE 进入现场时应具备的基本精神与投入程序；第二部分讨论如何把现场隐性知识转化为本体论；第三部分讨论 AI 智能体、工作流程、既有平台、API、治理与 KPI 的执行结构；第四部分讨论 MVP、试点、现场扎根、客户报告与扩张战略；第五部分讨论全球 FDE 实践、韩国型生态、知识库、标准产出物与实施剧本。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最重要的信息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作者最想强调的信息很简单：AI 时代的胜者，未必是使用 AI 最多的人，而是最能结构化现场的人。能够倾听现场语言、观察人的行动、提取隐性知识、重新定义问题、用本体论建立结构、设计 AI 可执行的流程、用 KPI 验证成果，并把一次经验留下给下一位使用的人——这样的人，就是 FDE。</w:t>
      </w:r>
    </w:p>
    <w:p>
      <w:r>
        <w:br w:type="page"/>
      </w:r>
    </w:p>
    <w:p/>
    <w:p>
      <w:pPr>
        <w:spacing w:before="240" w:after="200"/>
      </w:pPr>
      <w:r>
        <w:rPr>
          <w:rFonts w:ascii="Noto Sans CJK SC" w:hAnsi="Noto Sans CJK SC" w:eastAsia="Noto Sans CJK SC"/>
          <w:b/>
          <w:color w:val="1F4E79"/>
          <w:sz w:val="32"/>
        </w:rPr>
        <w:t>试译说明</w:t>
      </w:r>
    </w:p>
    <w:p>
      <w:pPr>
        <w:spacing w:line="420" w:lineRule="auto" w:after="280"/>
      </w:pPr>
      <w:r>
        <w:rPr>
          <w:rFonts w:ascii="Noto Sans CJK SC" w:hAnsi="Noto Sans CJK SC" w:eastAsia="Noto Sans CJK SC"/>
          <w:b w:val="0"/>
          <w:color w:val="202020"/>
          <w:sz w:val="24"/>
        </w:rPr>
        <w:t>本试译本选取原书前言与导言中最能体现核心问题意识的连续内容，供中国出版机构评估选题方向、叙述风格与本地化潜力。正式出版版可在保留原作思想框架的基础上，结合目标读者的编辑规范、术语体系与市场需求进行统一审校。</w:t>
      </w:r>
    </w:p>
    <w:sectPr w:rsidR="00FC693F" w:rsidRPr="0006063C" w:rsidSect="00034616">
      <w:footerReference w:type="default" r:id="rId9"/>
      <w:pgSz w:w="12240" w:h="15840"/>
      <w:pgMar w:top="1080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  <w:r>
      <w:rPr>
        <w:rFonts w:ascii="Noto Sans CJK SC" w:hAnsi="Noto Sans CJK SC" w:eastAsia="Noto Sans CJK SC"/>
        <w:b w:val="0"/>
        <w:color w:val="666666"/>
        <w:sz w:val="16"/>
      </w:rPr>
      <w:t>简体中文试译本  |  仅供版权洽谈与内部审阅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